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B0E56" w14:textId="0C8FB079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87561525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13D47C2A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0D7DBD">
        <w:rPr>
          <w:rFonts w:ascii="Times New Roman" w:hAnsi="Times New Roman" w:cs="Times New Roman"/>
          <w:sz w:val="24"/>
          <w:szCs w:val="24"/>
        </w:rPr>
        <w:t xml:space="preserve"> </w:t>
      </w:r>
      <w:r w:rsidR="000D7DBD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310-01/24-01/12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6C9E2EDF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-03</w:t>
      </w:r>
    </w:p>
    <w:p w14:paraId="7B57DD61" w14:textId="396B2CD1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3CF595F9" w14:textId="07AB3CFB" w:rsidR="00BD6A57" w:rsidRPr="00D57F99" w:rsidRDefault="00BD6A57" w:rsidP="00B820EE">
      <w:pPr>
        <w:pStyle w:val="Bezproreda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prijedlog </w:t>
      </w: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2A1D55FB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837894">
        <w:rPr>
          <w:rFonts w:ascii="Times New Roman" w:hAnsi="Times New Roman" w:cs="Times New Roman"/>
          <w:sz w:val="24"/>
          <w:szCs w:val="24"/>
        </w:rPr>
        <w:t>2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4DA1DF63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</w:t>
      </w:r>
      <w:r w:rsidR="000A454A">
        <w:rPr>
          <w:rFonts w:ascii="Times New Roman" w:hAnsi="Times New Roman" w:cs="Times New Roman"/>
          <w:b/>
          <w:bCs/>
          <w:sz w:val="24"/>
          <w:szCs w:val="24"/>
        </w:rPr>
        <w:t>sklapanje Ugovora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7EE3898E" w:rsidR="008666CA" w:rsidRDefault="008666CA" w:rsidP="00837894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A454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 w:rsidRPr="000A454A">
        <w:rPr>
          <w:rFonts w:ascii="Times New Roman" w:hAnsi="Times New Roman" w:cs="Times New Roman"/>
          <w:sz w:val="24"/>
          <w:szCs w:val="24"/>
        </w:rPr>
        <w:t xml:space="preserve"> prethodnu suglasnost </w:t>
      </w:r>
      <w:r w:rsidR="00C057D6" w:rsidRPr="000A454A">
        <w:rPr>
          <w:rFonts w:ascii="Times New Roman" w:hAnsi="Times New Roman" w:cs="Times New Roman"/>
          <w:sz w:val="24"/>
          <w:szCs w:val="24"/>
        </w:rPr>
        <w:t>trgovačkom društvu</w:t>
      </w:r>
      <w:r w:rsidRPr="000A454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0A454A">
        <w:rPr>
          <w:rFonts w:ascii="Times New Roman" w:hAnsi="Times New Roman" w:cs="Times New Roman"/>
          <w:sz w:val="24"/>
          <w:szCs w:val="24"/>
        </w:rPr>
        <w:t xml:space="preserve">Niskogradnja d.o.o. za stambeno-komunalne djelatnosti iz Pregrade, Stjepana Radića 17, OIB: 23210692018, </w:t>
      </w:r>
      <w:r w:rsidR="000A454A" w:rsidRPr="000A454A">
        <w:rPr>
          <w:rFonts w:ascii="Times New Roman" w:hAnsi="Times New Roman" w:cs="Times New Roman"/>
          <w:sz w:val="24"/>
          <w:szCs w:val="24"/>
        </w:rPr>
        <w:t xml:space="preserve">za sklapanje Ugovora o </w:t>
      </w:r>
      <w:r w:rsidR="00FC2BF0">
        <w:rPr>
          <w:rFonts w:ascii="Times New Roman" w:hAnsi="Times New Roman" w:cs="Times New Roman"/>
          <w:sz w:val="24"/>
          <w:szCs w:val="24"/>
        </w:rPr>
        <w:t xml:space="preserve">koncesiji </w:t>
      </w:r>
      <w:r w:rsidR="00FC2BF0" w:rsidRPr="00FC2BF0">
        <w:rPr>
          <w:rFonts w:ascii="Times New Roman" w:hAnsi="Times New Roman" w:cs="Times New Roman"/>
          <w:sz w:val="24"/>
          <w:szCs w:val="24"/>
        </w:rPr>
        <w:t>za eksploataciju tehničko- građevnog kamena na eksploatacijskom polju tehničko- građevnog kamena „Pregrada II“</w:t>
      </w:r>
      <w:r w:rsidR="00FC2BF0">
        <w:rPr>
          <w:rFonts w:ascii="Times New Roman" w:hAnsi="Times New Roman" w:cs="Times New Roman"/>
          <w:sz w:val="24"/>
          <w:szCs w:val="24"/>
        </w:rPr>
        <w:t>, sa Ministarstvom gospodarstva Republike Hrvatske, te za izdavanje</w:t>
      </w:r>
      <w:r w:rsidR="00BF1090">
        <w:rPr>
          <w:rFonts w:ascii="Times New Roman" w:hAnsi="Times New Roman" w:cs="Times New Roman"/>
          <w:sz w:val="24"/>
          <w:szCs w:val="24"/>
        </w:rPr>
        <w:t xml:space="preserve"> bjanko</w:t>
      </w:r>
      <w:r w:rsidR="00FC2BF0">
        <w:rPr>
          <w:rFonts w:ascii="Times New Roman" w:hAnsi="Times New Roman" w:cs="Times New Roman"/>
          <w:sz w:val="24"/>
          <w:szCs w:val="24"/>
        </w:rPr>
        <w:t xml:space="preserve"> zadužnic</w:t>
      </w:r>
      <w:r w:rsidR="002E0F94">
        <w:rPr>
          <w:rFonts w:ascii="Times New Roman" w:hAnsi="Times New Roman" w:cs="Times New Roman"/>
          <w:sz w:val="24"/>
          <w:szCs w:val="24"/>
        </w:rPr>
        <w:t>a</w:t>
      </w:r>
      <w:r w:rsidR="00FC2BF0">
        <w:rPr>
          <w:rFonts w:ascii="Times New Roman" w:hAnsi="Times New Roman" w:cs="Times New Roman"/>
          <w:sz w:val="24"/>
          <w:szCs w:val="24"/>
        </w:rPr>
        <w:t xml:space="preserve"> sukladno Odluci o davanju koncesije </w:t>
      </w:r>
      <w:r w:rsidR="00FC2BF0" w:rsidRPr="00FC2BF0">
        <w:rPr>
          <w:rFonts w:ascii="Times New Roman" w:hAnsi="Times New Roman" w:cs="Times New Roman"/>
          <w:sz w:val="24"/>
          <w:szCs w:val="24"/>
        </w:rPr>
        <w:t>za eksploataciju tehničko- građevnog kamena na eksploatacijskom polju tehničko- građevnog kamena „Pregrada II“</w:t>
      </w:r>
      <w:r w:rsidR="00FC2BF0">
        <w:rPr>
          <w:rFonts w:ascii="Times New Roman" w:hAnsi="Times New Roman" w:cs="Times New Roman"/>
          <w:sz w:val="24"/>
          <w:szCs w:val="24"/>
        </w:rPr>
        <w:t xml:space="preserve"> Ministarstva gospodarstva KLASA: UP/I-310-01/24-03/129, URBROJ: 526-06-2-2-2-24-7, od 02. rujna 2024. godine, kako slijedi:</w:t>
      </w:r>
    </w:p>
    <w:p w14:paraId="35282785" w14:textId="5DEF4161" w:rsidR="00FC2BF0" w:rsidRDefault="00FC2BF0" w:rsidP="00FC2BF0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bjanko zadužnic</w:t>
      </w:r>
      <w:r w:rsidR="002E0F9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u visini od 200.000,00 eura u svrhu pokrića troškova sanacije eksploatacijskog polja tehničko- građevnog kamena „Pregrada II“</w:t>
      </w:r>
    </w:p>
    <w:p w14:paraId="1A0B9ECD" w14:textId="50EB68DA" w:rsidR="00FC2BF0" w:rsidRPr="000A454A" w:rsidRDefault="00FC2BF0" w:rsidP="00FC2BF0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bjanko zadužnica u visini od 20.000,00 eura s osnove novčane naknade koja se očekuje nakon davanja koncesije.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0967E6EB" w14:textId="7F71D743" w:rsidR="00D57F99" w:rsidRDefault="00BD6A57" w:rsidP="007A0256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sectPr w:rsidR="00D57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355AD"/>
    <w:multiLevelType w:val="hybridMultilevel"/>
    <w:tmpl w:val="414093EA"/>
    <w:lvl w:ilvl="0" w:tplc="041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1"/>
  </w:num>
  <w:num w:numId="2" w16cid:durableId="177432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0A454A"/>
    <w:rsid w:val="000D7DBD"/>
    <w:rsid w:val="0013741B"/>
    <w:rsid w:val="00156AA3"/>
    <w:rsid w:val="001B41D6"/>
    <w:rsid w:val="002417E8"/>
    <w:rsid w:val="002E0F94"/>
    <w:rsid w:val="00390F17"/>
    <w:rsid w:val="003C7D17"/>
    <w:rsid w:val="00435400"/>
    <w:rsid w:val="004B5191"/>
    <w:rsid w:val="00512D8F"/>
    <w:rsid w:val="006C427D"/>
    <w:rsid w:val="00712914"/>
    <w:rsid w:val="007639E2"/>
    <w:rsid w:val="00786915"/>
    <w:rsid w:val="007A0256"/>
    <w:rsid w:val="007A701D"/>
    <w:rsid w:val="00837894"/>
    <w:rsid w:val="008666CA"/>
    <w:rsid w:val="00A52C00"/>
    <w:rsid w:val="00B820EE"/>
    <w:rsid w:val="00BD6A57"/>
    <w:rsid w:val="00BF1090"/>
    <w:rsid w:val="00C057D6"/>
    <w:rsid w:val="00D57F99"/>
    <w:rsid w:val="00D65132"/>
    <w:rsid w:val="00E133C4"/>
    <w:rsid w:val="00E54AFF"/>
    <w:rsid w:val="00F87C5F"/>
    <w:rsid w:val="00FC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16</cp:revision>
  <cp:lastPrinted>2024-06-10T10:36:00Z</cp:lastPrinted>
  <dcterms:created xsi:type="dcterms:W3CDTF">2021-12-29T11:34:00Z</dcterms:created>
  <dcterms:modified xsi:type="dcterms:W3CDTF">2024-09-11T10:06:00Z</dcterms:modified>
</cp:coreProperties>
</file>